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90B" w:rsidRDefault="004804C9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660" w:type="dxa"/>
        <w:tblInd w:w="1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1"/>
        <w:gridCol w:w="3261"/>
        <w:gridCol w:w="2128"/>
        <w:gridCol w:w="1560"/>
      </w:tblGrid>
      <w:tr w:rsidR="002C590B">
        <w:trPr>
          <w:trHeight w:val="273"/>
        </w:trPr>
        <w:tc>
          <w:tcPr>
            <w:tcW w:w="9660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                                            </w:t>
            </w:r>
          </w:p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2C590B" w:rsidRDefault="004804C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</w:tr>
      <w:tr w:rsidR="002C590B">
        <w:trPr>
          <w:trHeight w:val="337"/>
        </w:trPr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                     к отчету об исполнении консолидированного бюджета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2C590B">
        <w:trPr>
          <w:trHeight w:val="273"/>
        </w:trPr>
        <w:tc>
          <w:tcPr>
            <w:tcW w:w="27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Форма по ОКУД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0503360</w:t>
            </w:r>
          </w:p>
        </w:tc>
      </w:tr>
      <w:tr w:rsidR="002C590B">
        <w:trPr>
          <w:trHeight w:val="273"/>
        </w:trPr>
        <w:tc>
          <w:tcPr>
            <w:tcW w:w="5972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января 2026 г.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Дата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01.01.2026</w:t>
            </w:r>
          </w:p>
        </w:tc>
      </w:tr>
      <w:tr w:rsidR="002C590B">
        <w:trPr>
          <w:trHeight w:val="273"/>
        </w:trPr>
        <w:tc>
          <w:tcPr>
            <w:tcW w:w="27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финансового органа</w:t>
            </w: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АДМИНИСТРАЦИЯ ПСКОВСКОГО РАЙОНА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04038363</w:t>
            </w:r>
          </w:p>
        </w:tc>
      </w:tr>
      <w:tr w:rsidR="002C590B">
        <w:trPr>
          <w:trHeight w:val="273"/>
        </w:trPr>
        <w:tc>
          <w:tcPr>
            <w:tcW w:w="27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по БК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2C590B">
            <w:pPr>
              <w:rPr>
                <w:sz w:val="24"/>
              </w:rPr>
            </w:pPr>
          </w:p>
        </w:tc>
      </w:tr>
      <w:tr w:rsidR="002C590B">
        <w:trPr>
          <w:trHeight w:val="273"/>
        </w:trPr>
        <w:tc>
          <w:tcPr>
            <w:tcW w:w="27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бюджета</w:t>
            </w: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Бюджет муниципальных районов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по ОКТМО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2C590B">
            <w:pPr>
              <w:rPr>
                <w:sz w:val="24"/>
              </w:rPr>
            </w:pPr>
          </w:p>
        </w:tc>
      </w:tr>
      <w:tr w:rsidR="002C590B">
        <w:trPr>
          <w:trHeight w:val="273"/>
        </w:trPr>
        <w:tc>
          <w:tcPr>
            <w:tcW w:w="27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Периодичность: </w:t>
            </w: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месячная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90B">
        <w:trPr>
          <w:trHeight w:val="356"/>
        </w:trPr>
        <w:tc>
          <w:tcPr>
            <w:tcW w:w="27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Единица измерения: </w:t>
            </w: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по ОКЕИ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</w:t>
            </w:r>
          </w:p>
        </w:tc>
      </w:tr>
    </w:tbl>
    <w:p w:rsidR="002C590B" w:rsidRDefault="004804C9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"/>
      </w:tblGrid>
      <w:tr w:rsidR="002C590B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                 Раздел 1. Организационная структура бюджетной отчетности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Консолидированный бюджет Псковского района включает в себя бюджет муниципального образования "Псковского район", бюджеты десяти сельских муниципальных образований. 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Главным распорядителем средств бюджета муниципального образования " Псковский район " является Администрация Псковского района. Главный распорядитель бюджетных средств - Администрация  Псковского района осуществляет перечисление бюджетных субсидий 11 бюджетным учреждениям: девяти общеобразовательным школам, МБУ ДО «ЦРТДМ Псковского района», МБУ Псковского района «ПРЦК». Так же подведомственным казенным учреждением Администрации Псковского района является МКУ «ЦОУ».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 территории МО "Псковский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район</w:t>
      </w:r>
      <w:proofErr w:type="gramStart"/>
      <w:r>
        <w:rPr>
          <w:rFonts w:ascii="Times New Roman" w:eastAsia="Times New Roman" w:hAnsi="Times New Roman" w:cs="Times New Roman"/>
          <w:color w:val="000000"/>
        </w:rPr>
        <w:t>"д</w:t>
      </w:r>
      <w:proofErr w:type="gramEnd"/>
      <w:r>
        <w:rPr>
          <w:rFonts w:ascii="Times New Roman" w:eastAsia="Times New Roman" w:hAnsi="Times New Roman" w:cs="Times New Roman"/>
          <w:color w:val="000000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муниципальных предприятия: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МУП "Колхоз имени Залита", МП Псковского района "Коммунальные услуги" (.</w:t>
      </w:r>
      <w:proofErr w:type="gramEnd"/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Порядок составления и сроки представления годовой отчетности об исполнении консолидированного бюджета утверждены приказом Комитета по финансам Псковской области от 25.12.2025 № 139.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Сведения об основных направлениях деятельности:</w:t>
      </w:r>
    </w:p>
    <w:tbl>
      <w:tblPr>
        <w:tblW w:w="14970" w:type="dxa"/>
        <w:tblInd w:w="108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2"/>
        <w:gridCol w:w="3939"/>
        <w:gridCol w:w="3076"/>
        <w:gridCol w:w="5223"/>
      </w:tblGrid>
      <w:tr w:rsidR="002C590B">
        <w:trPr>
          <w:trHeight w:val="546"/>
        </w:trPr>
        <w:tc>
          <w:tcPr>
            <w:tcW w:w="4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Наименование цели деятельности</w:t>
            </w:r>
          </w:p>
        </w:tc>
        <w:tc>
          <w:tcPr>
            <w:tcW w:w="2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Краткая характеристика</w:t>
            </w:r>
          </w:p>
        </w:tc>
        <w:tc>
          <w:tcPr>
            <w:tcW w:w="45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Правовое обоснование</w:t>
            </w:r>
          </w:p>
        </w:tc>
      </w:tr>
      <w:tr w:rsidR="002C590B">
        <w:tc>
          <w:tcPr>
            <w:tcW w:w="468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законотворчество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Принятие решений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Конституция Российской Федерации </w:t>
            </w:r>
          </w:p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Устав Псковского района</w:t>
            </w:r>
          </w:p>
        </w:tc>
      </w:tr>
      <w:tr w:rsidR="002C590B">
        <w:trPr>
          <w:trHeight w:val="5016"/>
        </w:trPr>
        <w:tc>
          <w:tcPr>
            <w:tcW w:w="2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деятельность органов местного самоуправления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 интересах граждан Российской Федерации, проживающих на территории Псковского района, в целях эффективного социального, экономического и политического развития района, осуществления исполнительно-распорядительных полномочий по вопросам  местного значения, а также в случае передачи – отдельных государственных полномочий, переданных органам местного самоуправления федеральными законами и законами Псковской области,  Администрация Псковского района формирует органы исполнительной власти района.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организационного, материально-технического, финансового, правового и иного обеспечения функционирования Администрации, а также для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выполнением органами местного самоуправления района, иными организациями и гражданами решений, принятых Администрациями района, образуется аппарат Администрации Псковского района.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Конституция Российской Федерации </w:t>
            </w:r>
          </w:p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Устав Псковского района </w:t>
            </w:r>
          </w:p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Уставы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сельский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поселений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590B">
        <w:tc>
          <w:tcPr>
            <w:tcW w:w="2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разработка и реализация государственной политики в бюджетной, финансовой, денежной и в кредитных сферах района</w:t>
            </w:r>
            <w:proofErr w:type="gramEnd"/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формирование, утверждение, исполнение бюджета муниципального образования «Псковский района»,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исполнением данного бюджета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Бюджетный кодекс РФ. </w:t>
            </w:r>
          </w:p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Решение Собрания депутатов  Псковского района</w:t>
            </w:r>
          </w:p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«О бюджетном процессе муниципального образования «Псковский район» от 10.04.2014 № 102</w:t>
            </w:r>
          </w:p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Решение собрания депутатов Псковского района от 26.10.2023 № 79 «Об утверждении структуры Администрации Псковского района в новой редакции»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2C590B">
        <w:tc>
          <w:tcPr>
            <w:tcW w:w="2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предупреждение и ликвидация последствий чрезвычайных ситуаций</w:t>
            </w:r>
          </w:p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участие в предупреждении и ликвидации последствий чрезвычайных ситуаций на территории муниципального района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Указ Президента Российской Федерации от 09.11.2001 № 1309 «О совершенствовании государственного управления в области пожарной безопасности».</w:t>
            </w:r>
          </w:p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Постановление Администрации Псковской области от 29.10.2007 года № 408 «О реализации постановления Правительства Российской Федерации от 22 октября 2007 года № 698»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590B">
        <w:trPr>
          <w:trHeight w:val="1210"/>
        </w:trPr>
        <w:tc>
          <w:tcPr>
            <w:tcW w:w="2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решение вопросов местного значения в сфере архивного дела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формирование и содержание муниципального архива, включая хранение архивных фондов поселений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Решение собрания депутатов Псковского района от 26.10.2023 № 79 «Об утверждении структуры Администрации Псковского района в новой редакции»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590B">
        <w:trPr>
          <w:trHeight w:val="1473"/>
        </w:trPr>
        <w:tc>
          <w:tcPr>
            <w:tcW w:w="2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Решение вопросов местного значения в сфере культуры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библиотечного обслуживания населения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межпоселенческими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библиотеками, комплектование и обеспечение сохранности их библиотечных фондов, создание условий для обеспечения поселений, входящих в состав муниципального района, услугами по организации досуга и услугами организаций культуры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Решение собрания депутатов Псковского района от 26.10.2023 № 79 «Об утверждении структуры Администрации Псковского района в новой редакции»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590B">
        <w:tc>
          <w:tcPr>
            <w:tcW w:w="2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Решение вопросов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местного значения для создания благоприятных условий для реализации программ в области физической культуры и спорта, реализации дополнительных общеобразовательных программ и услуг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обеспечение условий для развития на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территории муниципального района физической культуры и массового спорта, организация проведения официальных физкультурно-оздоровительных и спортивных мероприятий муниципального района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Решение собрания депутатов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Псковского района от 26.10.2023 № 79 «Об утверждении структуры Администрации Псковского района в новой редакции»»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2C590B">
        <w:tc>
          <w:tcPr>
            <w:tcW w:w="2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Решение вопросов местного значения в организации и проведении  конкурсов и аукционов на право размещения заказов на поставку товаров, выполнение работ, оказание услуг для государственных нужд района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 и проведение  конкурсов и аукционов на право размещения заказов, размещение  на сайте запроса котировок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Решение собрания депутатов Псковского района от 26.10.2023 № 79 «Об утверждении структуры Администрации Псковского района в новой редакции»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590B">
        <w:trPr>
          <w:trHeight w:val="2969"/>
        </w:trPr>
        <w:tc>
          <w:tcPr>
            <w:tcW w:w="2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Решение вопросов местного значения в сфере образования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организация предоставления дополнительного образования и общедоступного бесплатного дошкольного образования на территории муниципального района,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 также организация отдыха детей в каникулярное время</w:t>
            </w:r>
            <w:proofErr w:type="gramEnd"/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Решение собрания депутатов Псковского района от 26.10.2023 № 79 «Об утверждении структуры Администрации Псковского района в новой редакции»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 </w:t>
      </w:r>
      <w:r>
        <w:rPr>
          <w:rFonts w:ascii="Calibri" w:eastAsia="Calibri" w:hAnsi="Calibri" w:cs="Calibri"/>
          <w:color w:val="000000"/>
        </w:rPr>
        <w:t>                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Раздел 2. Результаты деятельности субъекта бюджетной отчетности.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2C590B" w:rsidRDefault="004804C9">
      <w:pPr>
        <w:ind w:firstLine="72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Бюджет муниципального образования «Псковский район» на 2025 год утвержден решением Собрания депутатов Псковского района от 26.12.2024   №176   «О бюджете муниципального образования "Псковский район" на 2025 год и плановый период 2026 и 2027 годов»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</w:rPr>
        <w:t>с изм. от 27.03.2025 №194, от 26.06.2025 №205, Решение Собрания депутатов Псковского муниципального округа от 25.11.2025 №32, Решение Собрания депутатов Псковского муниципального округа от 25.12.2025 №38).</w:t>
      </w:r>
    </w:p>
    <w:p w:rsidR="002C590B" w:rsidRDefault="004804C9">
      <w:pPr>
        <w:ind w:firstLine="72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Бюджет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Ершовская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волость» на 2025 год утвержден решением Собрания депутатов сельского поселения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Ершовская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волость» от 19.12.2024  №124 «О бюджете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Ершовская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волость» на 2025 год и на плановый период 2026 и 2027 годов».</w:t>
      </w:r>
    </w:p>
    <w:p w:rsidR="002C590B" w:rsidRDefault="004804C9">
      <w:pPr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Бюджет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Завеличенская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волость» на 2025 год утвержден решением Собрания депутатов сельского поселения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Завеличенская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волость» от 20.12.2024  №127     «О бюджете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Завеличенская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волость» на 2025 год и плановый период 2026 и 2027 годов».</w:t>
      </w:r>
    </w:p>
    <w:p w:rsidR="002C590B" w:rsidRDefault="004804C9">
      <w:pPr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Бюджет муниципального образования «Карамышевская волость» на 2025 год утвержден решением Собрания депутатов сельского поселения «Карамышевская волость» от 18.12.2024  №13      «О бюджете муниципального образования «Карамышевская волость» на 2025 год и плановый период 2026 и 2027 годов».</w:t>
      </w:r>
    </w:p>
    <w:p w:rsidR="002C590B" w:rsidRDefault="004804C9">
      <w:pPr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Бюджет муниципального образования «Краснопрудская волость» на 2025 год утвержден решением Собрания депутатов сельского поселения «Краснопрудская волость» от 28.12.2023 №73        «О бюджете муниципального образования «Краснопрудская волость » на 2025 год и плановый период 2026 и 2027 годов».</w:t>
      </w:r>
    </w:p>
    <w:p w:rsidR="002C590B" w:rsidRDefault="004804C9">
      <w:pPr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Бюджет муниципального образования «Логозовская волость» на 2025 год утвержден решением Собрания депутатов сельского поселения «Логозовская волость» от 19.12.2024 №137  «О бюджете муниципального образования «Логозовская волость» на 2025 год и плановый период 2026 и 2027 годов».</w:t>
      </w:r>
    </w:p>
    <w:p w:rsidR="002C590B" w:rsidRDefault="004804C9">
      <w:pPr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Бюджет муниципального образования «Писковичская волость» на 2025 год утвержден решением Собрания депутатов сельского поселения «Писковичская волость» от 25.12.2024  №148 «О бюджете муниципального образования «Писковичская волость» на 2025год и плановый период 2026 и 2027 годов».</w:t>
      </w:r>
    </w:p>
    <w:p w:rsidR="002C590B" w:rsidRDefault="004804C9">
      <w:pPr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Бюджет муниципального образования «Середкинская волость» на 2025 год утвержден решением Собрания депутатов сельского поселения «Середкинская волость» от 27.12.2024  №16 «О бюджете муниципального образования «Середкинская волость» на 2025 год и плановый период 2026 и 2027 годов».</w:t>
      </w:r>
    </w:p>
    <w:p w:rsidR="002C590B" w:rsidRDefault="004804C9">
      <w:pPr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Бюджет муниципального образования «Торошинская волость» на 2025 год утвержден решением Собрания депутатов сельского поселения «Торошинская волость» от 25.12.2024  №91 «О бюджете муниципального образования «Торошинская волость» на 2025 год и плановый период 2026 и 2027 годов».</w:t>
      </w:r>
    </w:p>
    <w:p w:rsidR="002C590B" w:rsidRDefault="004804C9">
      <w:pPr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Бюджет муниципального образования «Тямшанская волость» на 2025год утвержден решением Собрания депутатов сельского поселения «Тямшанская волость» от 26.12.2024  №109 «О бюджете муниципального образования «Тямшанская волость» на 2025 год и плановый период 2026 и 2027 годов».</w:t>
      </w:r>
    </w:p>
    <w:p w:rsidR="002C590B" w:rsidRDefault="004804C9">
      <w:pPr>
        <w:ind w:firstLine="72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Бюджет муниципального образования «Ядровская волость» на 2025 год утвержден решением Собрания депутатов сельского поселения «Ядровская волость» от 25.12.2024  №106  «О бюджете муниципального образования «Ядровская волость» на 2025 год и плановый период 2026 и 2027 годов».</w:t>
      </w:r>
    </w:p>
    <w:p w:rsidR="002C590B" w:rsidRDefault="004804C9">
      <w:pPr>
        <w:jc w:val="both"/>
        <w:rPr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В целях эффективного расходования средств бюджета в соответствии с Федеральным законом "О защите конкуренции" №135-ФЗ от 26.07.2006г, Федеральным законом "О контрактной системе в сфере закупок и товаров, работ, услуг для обеспечения государственных и муниципальных нужд" №44-ФЗ от 05.04.2013г. в районе создана комиссия по размещению заказов на поставки товаров, выполнение работ, оказание услуг для нужд учреждений, утверждено положение о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порядке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работы комиссии, утверждено Положение о порядке заключения контрактов на поставку товаров, выполнение работ, оказание услуг для нужд учреждений, других контрактов и контроле за их выполнением, что обеспечивает прозрачность и эффективность закупок.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Разработана методика балловой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оценки качества финансового менеджмента главных распорядителей средств бюджета 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образования «Псковский район», утвержденная распоряжением Администрации Псковского района № 60-рх от 24.02.2025 года, которая определяет состав показателей и формирование сводного рейтинга ГРБС по качеству финансового менеджмента. 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 В целях повышения эффективности расходования бюджетных средств, а также для своевременного предоставления месячной, квартальной, годовой отчетности, в учреждениях организована система электронного документооборота с органами статистики, Федеральной налоговой службы, отделением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Социальногофонда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России, отделением Сбербанка России; работает система электронного документооборота с органами Федерального казначейства. Организована система удаленного доступа к программе «1С бухгалтерия» для установления текущих обновлений, устранения возникающих вопросов по ведению учета. Ведется размещение информации по муниципальным закупкам в единой информационной системе в сфере закупок, размещение документов на официальном сайте bus.gov.ru.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 целью сопоставления фактического наличия имущества с данными бухгалтерского учета и отчетности, обеспечения сохранности материальных ценностей в учреждениях созданы комиссии для проведения инвентаризации имущества, а также комиссии по списанию основных средств и материальных запасов.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Учреждения района обеспечены основными средствами, исходя из их реальной потребности. Техническое состояние основных фондов удовлетворительное и пригодное к эксплуатации. Основными мероприятиями по поддержанию технического состояния основных средств на надлежащем уровне и обеспечению их сохранности являются их правильная эксплуатация и бережное отношение персонала к имуществу учреждений. 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2C590B" w:rsidRDefault="004804C9">
      <w:pPr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3. Анализ отчета об исполнении бюджета</w:t>
      </w:r>
    </w:p>
    <w:p w:rsidR="002C590B" w:rsidRDefault="004804C9">
      <w:pPr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 </w:t>
      </w:r>
    </w:p>
    <w:p w:rsidR="002C590B" w:rsidRDefault="004804C9">
      <w:pPr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              Консолидированный бюджет МО «Псковский район»</w:t>
      </w:r>
    </w:p>
    <w:p w:rsidR="002C590B" w:rsidRDefault="004804C9">
      <w:pPr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2C590B" w:rsidRDefault="004804C9">
      <w:pPr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Доходы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Доходная часть консолидированного бюджета за 2025 год исполнена на 102,6%. При утвержденных годовых назначениях   1 660 451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поступило доходов в сумме   1 703 269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тыс.руб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Основными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бюджетообразующими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налогами консолидированного бюджета в 2025 году являются: налог на доходы физических лиц; акцизы по подакцизным товарам (продукции), производимым на территории Российской Федерации; единый налог на вмененный доход для отдельных видов деятельности; земельный налог (для бюджетов поселений).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План поступления доходов по группе «1 00 00000 00 0000 000 Налоговые и неналоговые доходы» исполнен на 107,1 %. При плане 771 616,9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поступило 826 348,7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тыс.руб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Перевыполнены годовые назначения по следующим доходным источникам: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налогу на доходы физических лиц в сумме 49 981тыс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ублей за счет роста средней заработной платы и контингента;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земельному налогу с физических лиц, обладающих земельными участками, расположенными в границах сельских поселений исполнение составило 63 758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при плане 56 120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тыс.руб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или 113,6%;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-доходы от аренды имущества в сумме 1 801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-доходы от реализации имущества, находящегося в муниципальной собственности в сумме  661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План поступлений по группе «2 00 00000 00 0000 000 Безвозмездные поступления» исполнен на     99,0 %. При плане 888 834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поступило 879 920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тыс.руб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Из областного бюджета в отчетном периоде поступили дотации всего в сумме 31 131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или 105,6 % плановых назначений 29 491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тыс.рублей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2C590B" w:rsidRDefault="004804C9">
      <w:pPr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убсидий из областного бюджета поступило всего в сумме 367 816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при  плане    384 656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тыс.рублей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или 95,6 % плановых назначений.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Поступления субвенций из областного бюджета составили 425 175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или 100,8% к плану 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  421 859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Иных межбюджетных трансфертов поступило всего в сумме 53 198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или 100,7% от плановых назначений в сумме 52 828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тыс.руб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2C590B" w:rsidRDefault="004804C9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:rsidR="002C590B" w:rsidRDefault="004804C9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                                                                        </w:t>
      </w:r>
    </w:p>
    <w:p w:rsidR="002C590B" w:rsidRDefault="004804C9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:rsidR="002C590B" w:rsidRDefault="004804C9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</w:rPr>
        <w:t>    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 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Расходы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           Консолидированный бюджет муниципального образования «Псковский район» при плановых назначениях в сумме  1 777 495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., исполнен в сумме 1 708 306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тыс.руб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или 96,1 %:</w:t>
      </w:r>
    </w:p>
    <w:p w:rsidR="002C590B" w:rsidRDefault="004804C9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:rsidR="002C590B" w:rsidRDefault="004804C9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                            </w:t>
      </w:r>
      <w:r>
        <w:rPr>
          <w:rFonts w:ascii="Times New Roman" w:eastAsia="Times New Roman" w:hAnsi="Times New Roman" w:cs="Times New Roman"/>
          <w:color w:val="000000"/>
        </w:rPr>
        <w:t>    Структура расходов консолидированного бюджета за 2025 год</w:t>
      </w:r>
    </w:p>
    <w:p w:rsidR="002C590B" w:rsidRDefault="004804C9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                                                                                                                                                                        (тыс. рублей)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8"/>
        <w:gridCol w:w="1219"/>
        <w:gridCol w:w="1514"/>
        <w:gridCol w:w="1470"/>
        <w:gridCol w:w="1422"/>
        <w:gridCol w:w="1422"/>
      </w:tblGrid>
      <w:tr w:rsidR="002C590B"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2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Раздел</w:t>
            </w:r>
          </w:p>
        </w:tc>
        <w:tc>
          <w:tcPr>
            <w:tcW w:w="1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Уточненный план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1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% исполнения</w:t>
            </w:r>
          </w:p>
        </w:tc>
        <w:tc>
          <w:tcPr>
            <w:tcW w:w="1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% исполнения от общего объема исполнения</w:t>
            </w:r>
          </w:p>
        </w:tc>
      </w:tr>
      <w:tr w:rsidR="002C590B"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Общегосударственные вопросы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236 977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225 513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95,2 %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13,2%</w:t>
            </w:r>
          </w:p>
        </w:tc>
      </w:tr>
      <w:tr w:rsidR="002C590B"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Национальная оборона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4 050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3 853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95,1%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0,2%</w:t>
            </w:r>
          </w:p>
        </w:tc>
      </w:tr>
      <w:tr w:rsidR="002C590B"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10 755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10 592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98,5%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0,6%</w:t>
            </w:r>
          </w:p>
        </w:tc>
      </w:tr>
      <w:tr w:rsidR="002C590B"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Национальная экономика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205 655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185 151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90,0%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10,8%</w:t>
            </w:r>
          </w:p>
        </w:tc>
      </w:tr>
      <w:tr w:rsidR="002C590B"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Жилищно-коммунальное хозяйство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0500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421 395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386 392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91,7%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22,6%</w:t>
            </w:r>
          </w:p>
        </w:tc>
      </w:tr>
      <w:tr w:rsidR="002C590B"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Охрана окружающей среды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0600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2 976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2 976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0,2%</w:t>
            </w:r>
          </w:p>
        </w:tc>
      </w:tr>
      <w:tr w:rsidR="002C590B"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731 359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731 108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98,8%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42,8%</w:t>
            </w:r>
          </w:p>
        </w:tc>
      </w:tr>
      <w:tr w:rsidR="002C590B"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 и кинематография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111 803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110 489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99,3%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6,5%</w:t>
            </w:r>
          </w:p>
        </w:tc>
      </w:tr>
      <w:tr w:rsidR="002C590B"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Социальная политика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42 039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41 745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99,3%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2,5%</w:t>
            </w:r>
          </w:p>
        </w:tc>
      </w:tr>
      <w:tr w:rsidR="002C590B"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 культура и спорт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7 594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7 594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0,4%</w:t>
            </w:r>
          </w:p>
        </w:tc>
      </w:tr>
      <w:tr w:rsidR="002C590B"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Средства массовой информации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2 893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2 893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0,2%</w:t>
            </w:r>
          </w:p>
        </w:tc>
      </w:tr>
      <w:tr w:rsidR="002C590B"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 расходов: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1 777 495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1 708 306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96,1%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</w:tbl>
    <w:p w:rsidR="002C590B" w:rsidRDefault="004804C9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:rsidR="002C590B" w:rsidRDefault="004804C9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:rsidR="002C590B" w:rsidRDefault="004804C9">
      <w:pPr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Исполнение</w:t>
      </w:r>
    </w:p>
    <w:p w:rsidR="002C590B" w:rsidRDefault="004804C9">
      <w:pPr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 программным и непрограммным расходам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 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9"/>
        <w:gridCol w:w="2245"/>
        <w:gridCol w:w="2245"/>
        <w:gridCol w:w="1981"/>
      </w:tblGrid>
      <w:tr w:rsidR="002C590B">
        <w:trPr>
          <w:trHeight w:val="20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Наименование муниципальных программ и непрограммных направлений деятельности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Уточненный план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7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% исполнения</w:t>
            </w:r>
          </w:p>
        </w:tc>
      </w:tr>
      <w:tr w:rsidR="002C590B">
        <w:trPr>
          <w:trHeight w:val="2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Расходы бюджета, всего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1 777 495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1 708 306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96,1%</w:t>
            </w:r>
          </w:p>
        </w:tc>
      </w:tr>
      <w:tr w:rsidR="002C590B">
        <w:trPr>
          <w:trHeight w:val="2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590B">
        <w:trPr>
          <w:trHeight w:val="2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Расходы на реализацию муниципальных программ, всего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590B">
        <w:trPr>
          <w:trHeight w:val="2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590B">
        <w:trPr>
          <w:trHeight w:val="2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МП ""Развитие образования, молодежной политики и физической культуры и спорта в Псковском районе ""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757 915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757 578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99,9%</w:t>
            </w:r>
          </w:p>
        </w:tc>
      </w:tr>
      <w:tr w:rsidR="002C590B">
        <w:trPr>
          <w:trHeight w:val="2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МП "Развитие культуры в Псковском районе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"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112 331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111 017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98,8%</w:t>
            </w:r>
          </w:p>
        </w:tc>
      </w:tr>
      <w:tr w:rsidR="002C590B">
        <w:trPr>
          <w:trHeight w:val="2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МП "Содействие экономическому развитию и инвестиционной привлекательности Псковского района "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2 325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2 319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99,7%</w:t>
            </w:r>
          </w:p>
        </w:tc>
      </w:tr>
      <w:tr w:rsidR="002C590B">
        <w:trPr>
          <w:trHeight w:val="2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МП "Обеспечение безопасности граждан на территории Псковского района "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3 048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3 022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99,1%</w:t>
            </w:r>
          </w:p>
        </w:tc>
      </w:tr>
      <w:tr w:rsidR="002C590B">
        <w:trPr>
          <w:trHeight w:val="2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МП «Комплексное развитие систем коммунальной инфраструктуры и благоустройства Псковского района »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317 480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287 165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90,5%</w:t>
            </w:r>
          </w:p>
        </w:tc>
      </w:tr>
      <w:tr w:rsidR="002C590B">
        <w:trPr>
          <w:trHeight w:val="2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МП «Развитие транспортного обслуживания населения на территории Псковского района »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129 235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117 034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90,6%</w:t>
            </w:r>
          </w:p>
        </w:tc>
      </w:tr>
      <w:tr w:rsidR="002C590B">
        <w:trPr>
          <w:trHeight w:val="2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МП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Псковского района »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106 188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105 506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99,4%</w:t>
            </w:r>
          </w:p>
        </w:tc>
      </w:tr>
      <w:tr w:rsidR="002C590B">
        <w:trPr>
          <w:trHeight w:val="2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МП "Противодействие экстремизму и профилактика терроризма на территории муниципального образования "Псковский район"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4 104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4 104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100,0%</w:t>
            </w:r>
          </w:p>
        </w:tc>
      </w:tr>
      <w:tr w:rsidR="002C590B">
        <w:trPr>
          <w:trHeight w:val="2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МП «Формирование современной городской среды на территории Псковского района 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58 627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56 785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96,8%</w:t>
            </w:r>
          </w:p>
        </w:tc>
      </w:tr>
      <w:tr w:rsidR="002C590B">
        <w:trPr>
          <w:trHeight w:val="2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Программа "Комплексное социально-экономическое развитие сельского поселения"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181 032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94 485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52,2%</w:t>
            </w:r>
          </w:p>
        </w:tc>
      </w:tr>
      <w:tr w:rsidR="002C590B">
        <w:trPr>
          <w:trHeight w:val="2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Непрограммные расходы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105 211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97 458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92,6%</w:t>
            </w:r>
          </w:p>
        </w:tc>
      </w:tr>
    </w:tbl>
    <w:p w:rsidR="002C590B" w:rsidRDefault="004804C9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                                                      </w:t>
      </w:r>
    </w:p>
    <w:p w:rsidR="002C590B" w:rsidRDefault="004804C9">
      <w:pPr>
        <w:jc w:val="center"/>
        <w:rPr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Районный бюджет</w:t>
      </w:r>
    </w:p>
    <w:p w:rsidR="002C590B" w:rsidRDefault="004804C9">
      <w:pPr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Доходы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За 2025 год поступило доходов в бюджет района всего в сумме 1 526 618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при плане                1 498 244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тыс.руб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Исполнение бюджета района по доходам составило 101,9 %. Сверх плана привлечено в бюджет 28 374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тыс.рублей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Налоговые и неналоговые доходы в общем объеме доходов районного бюджета составили  43,3 %. При плане их поступления в сумме 620 558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фактически получено 660 855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тыс.руб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>., что составило 106,5 % к плану.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структуре поступлений налоговых и неналоговых доходов в районный бюджет наибольший удельный вес занимают: налог на доходы физических лиц – 78,79 %; налог на совокупный доход – 10,6%. 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 налогу на доходы физических лиц фактические поступления составили 520 681  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или 109,4 % к плану. По сравнению с фактом предыдущего года поступления НДФЛ увеличились на сумму      78 507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в основном за счет  роста средней заработной платы и контингента;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Акцизов по подакцизным товарам (продукции), производимым на территории Российской Федерации, поступило за отчетный период в сумме 22 400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или 98,7 % к плану 22 690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тыс.рублей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 доходам от использования имущества, находящегося в муниципальной собственности, при плане поступлений в сумме 19 000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фактически поступило 20 797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тыс.руб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или 109,5 %. 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Доходы от продажи материальных и нематериальных активов за отчетный период поступили в сумме 20 195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или 102,3 % к плановым назначениям в сумме 19 747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тыс.руб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2C590B" w:rsidRDefault="004804C9">
      <w:pPr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Из областного бюджета в отчетном периоде поступили дотации всего в сумме 30 190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Субсидий из областного бюджета поступило всего в сумме 357 610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или 95,5 % плановых назначений в сумме 374 450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тыс.рублей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Поступления субвенций из областного бюджета составили 425 175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Иных межбюджетных трансфертов поступило всего в сумме 53 198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 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color w:val="000000"/>
        </w:rPr>
        <w:t>Расходы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Районный бюджет по расходам за 2025 год при плановых назначениях в сумме 1 582 092 тыс. рублей, исполнен в сумме 1 529 567 тыс. рублей или 96,6 %, по своей экономической структуре расходов он имел социальную направленность. 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Ключевым направлением бюджетной политики являлось достижение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целей</w:t>
      </w:r>
      <w:proofErr w:type="gramStart"/>
      <w:r>
        <w:rPr>
          <w:rFonts w:ascii="Times New Roman" w:eastAsia="Times New Roman" w:hAnsi="Times New Roman" w:cs="Times New Roman"/>
          <w:color w:val="000000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</w:rPr>
        <w:t>бозначенных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 Указе Президента Российской Федерации от 07 мая 2024 года № 309 «О национальных целях развития Российской Федерации на период до 2030 года и на перспективу до 2036 года», Послании Президента Российской Федерации Федеральному Собранию Российской Федерации от 29 февраля 2024 года, указов Президента Российской Федерации от 2012 года.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Безусловным приоритетом являлось исполнение действующих расходных обязательств, в первую очередь социально-ориентированных. 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Просроченной кредиторской задолженности на 01.01.2026г.  нет.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2C590B" w:rsidRDefault="004804C9">
      <w:pPr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 </w:t>
      </w:r>
      <w:r>
        <w:rPr>
          <w:rFonts w:ascii="Times New Roman" w:eastAsia="Times New Roman" w:hAnsi="Times New Roman" w:cs="Times New Roman"/>
          <w:b/>
          <w:color w:val="000000"/>
        </w:rPr>
        <w:t xml:space="preserve">Структура расходов районного бюджета за 2025 год </w:t>
      </w:r>
    </w:p>
    <w:p w:rsidR="002C590B" w:rsidRDefault="004804C9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(тыс. рублей)</w:t>
      </w:r>
    </w:p>
    <w:tbl>
      <w:tblPr>
        <w:tblW w:w="15720" w:type="dxa"/>
        <w:tblInd w:w="-47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1480"/>
        <w:gridCol w:w="1639"/>
        <w:gridCol w:w="1475"/>
        <w:gridCol w:w="4826"/>
      </w:tblGrid>
      <w:tr w:rsidR="002C590B">
        <w:trPr>
          <w:trHeight w:val="673"/>
        </w:trPr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Уточненный план</w:t>
            </w:r>
          </w:p>
        </w:tc>
        <w:tc>
          <w:tcPr>
            <w:tcW w:w="12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3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исполнения</w:t>
            </w:r>
          </w:p>
        </w:tc>
      </w:tr>
      <w:tr w:rsidR="002C590B">
        <w:trPr>
          <w:trHeight w:val="20"/>
        </w:trPr>
        <w:tc>
          <w:tcPr>
            <w:tcW w:w="5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177 902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169 916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</w:tr>
      <w:tr w:rsidR="002C590B">
        <w:trPr>
          <w:trHeight w:val="20"/>
        </w:trPr>
        <w:tc>
          <w:tcPr>
            <w:tcW w:w="5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3 853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95,1</w:t>
            </w:r>
          </w:p>
        </w:tc>
      </w:tr>
      <w:tr w:rsidR="002C590B">
        <w:trPr>
          <w:trHeight w:val="691"/>
        </w:trPr>
        <w:tc>
          <w:tcPr>
            <w:tcW w:w="5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9 414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9 357</w:t>
            </w:r>
          </w:p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</w:tr>
      <w:tr w:rsidR="002C590B">
        <w:trPr>
          <w:trHeight w:val="20"/>
        </w:trPr>
        <w:tc>
          <w:tcPr>
            <w:tcW w:w="5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138 145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125 938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98,9</w:t>
            </w:r>
          </w:p>
        </w:tc>
      </w:tr>
      <w:tr w:rsidR="002C590B">
        <w:trPr>
          <w:trHeight w:val="20"/>
        </w:trPr>
        <w:tc>
          <w:tcPr>
            <w:tcW w:w="5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349 262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318 938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91,2</w:t>
            </w:r>
          </w:p>
        </w:tc>
      </w:tr>
      <w:tr w:rsidR="002C590B">
        <w:trPr>
          <w:trHeight w:val="20"/>
        </w:trPr>
        <w:tc>
          <w:tcPr>
            <w:tcW w:w="5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2 965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2 965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C590B">
        <w:trPr>
          <w:trHeight w:val="20"/>
        </w:trPr>
        <w:tc>
          <w:tcPr>
            <w:tcW w:w="5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731 359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731 108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99,96</w:t>
            </w:r>
          </w:p>
        </w:tc>
      </w:tr>
      <w:tr w:rsidR="002C590B">
        <w:trPr>
          <w:trHeight w:val="20"/>
        </w:trPr>
        <w:tc>
          <w:tcPr>
            <w:tcW w:w="5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111 803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110 489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</w:tr>
      <w:tr w:rsidR="002C590B">
        <w:trPr>
          <w:trHeight w:val="20"/>
        </w:trPr>
        <w:tc>
          <w:tcPr>
            <w:tcW w:w="5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41 041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40 850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99,5</w:t>
            </w:r>
          </w:p>
        </w:tc>
      </w:tr>
      <w:tr w:rsidR="002C590B">
        <w:trPr>
          <w:trHeight w:val="20"/>
        </w:trPr>
        <w:tc>
          <w:tcPr>
            <w:tcW w:w="5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7 594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7 594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C590B">
        <w:trPr>
          <w:trHeight w:val="20"/>
        </w:trPr>
        <w:tc>
          <w:tcPr>
            <w:tcW w:w="5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2 893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2 893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C590B">
        <w:trPr>
          <w:trHeight w:val="20"/>
        </w:trPr>
        <w:tc>
          <w:tcPr>
            <w:tcW w:w="5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5 663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5 663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C590B">
        <w:trPr>
          <w:trHeight w:val="20"/>
        </w:trPr>
        <w:tc>
          <w:tcPr>
            <w:tcW w:w="5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1 582 092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1 529 567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</w:tr>
    </w:tbl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C590B" w:rsidRDefault="004804C9">
      <w:pPr>
        <w:jc w:val="both"/>
        <w:rPr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2025 году на реализацию 4 нацпроектов, реализуемых на территории Псковского район бюджет муниципального образования из федерального и областного бюджетов получил        261 645 тыс. рублей. </w:t>
      </w:r>
      <w:proofErr w:type="gramEnd"/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Выделенные средства освоены: по региональному проекту «Жилье» национального проекта «Инфраструктура для жизни» - 167 253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региональному проекту «Формирование комфортной городской среды» национального проекта «Инфраструктура для жизни» -18 951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региональному проекту "Модернизация коммунальной инфраструктуры" национального проекта "Инфраструктура для жизни»" - 43 619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региональному проекту "Педагоги и наставники" национального проекта "Молодежь и дети" - 31 823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Районный бюджет на 2025 год сформирован в программной структуре расходов на основе утвержденных Администрацией района 10 муниципальных программ и расходов на непрограммные направления деятельности.</w:t>
      </w:r>
    </w:p>
    <w:p w:rsidR="002C590B" w:rsidRDefault="004804C9">
      <w:pPr>
        <w:spacing w:before="240" w:after="24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Исполнение</w:t>
      </w:r>
    </w:p>
    <w:p w:rsidR="002C590B" w:rsidRDefault="004804C9">
      <w:pPr>
        <w:spacing w:before="240" w:after="24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 программным и непрограммным расходам</w:t>
      </w:r>
    </w:p>
    <w:p w:rsidR="002C590B" w:rsidRDefault="004804C9">
      <w:pPr>
        <w:spacing w:before="240" w:after="24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                                                                                       тыс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уб.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8"/>
        <w:gridCol w:w="2291"/>
        <w:gridCol w:w="2290"/>
        <w:gridCol w:w="2021"/>
      </w:tblGrid>
      <w:tr w:rsidR="002C590B">
        <w:trPr>
          <w:trHeight w:val="20"/>
        </w:trPr>
        <w:tc>
          <w:tcPr>
            <w:tcW w:w="2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2C590B" w:rsidRDefault="004804C9">
            <w:pPr>
              <w:spacing w:before="240" w:after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муниципальных программ и непрограммных направлений деятельности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2C590B" w:rsidRDefault="004804C9">
            <w:pPr>
              <w:spacing w:before="240" w:after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Уточненный план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2C590B" w:rsidRDefault="004804C9">
            <w:pPr>
              <w:spacing w:before="240" w:after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7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2C590B" w:rsidRDefault="004804C9">
            <w:pPr>
              <w:spacing w:before="240" w:after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 исполнения</w:t>
            </w:r>
          </w:p>
        </w:tc>
      </w:tr>
      <w:tr w:rsidR="002C590B">
        <w:trPr>
          <w:trHeight w:val="20"/>
        </w:trPr>
        <w:tc>
          <w:tcPr>
            <w:tcW w:w="2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районного  бюджета, всего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1 582 092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1 529 567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96,7</w:t>
            </w:r>
          </w:p>
        </w:tc>
      </w:tr>
      <w:tr w:rsidR="002C590B">
        <w:trPr>
          <w:trHeight w:val="20"/>
        </w:trPr>
        <w:tc>
          <w:tcPr>
            <w:tcW w:w="2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590B">
        <w:trPr>
          <w:trHeight w:val="20"/>
        </w:trPr>
        <w:tc>
          <w:tcPr>
            <w:tcW w:w="2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реализацию муниципальных программ, всего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1 478 666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1 433 618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96,9</w:t>
            </w:r>
          </w:p>
        </w:tc>
      </w:tr>
      <w:tr w:rsidR="002C590B">
        <w:trPr>
          <w:trHeight w:val="440"/>
        </w:trPr>
        <w:tc>
          <w:tcPr>
            <w:tcW w:w="2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spacing w:before="240" w:after="24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spacing w:before="240" w:after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spacing w:before="240" w:after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spacing w:before="240" w:after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590B">
        <w:trPr>
          <w:trHeight w:val="20"/>
        </w:trPr>
        <w:tc>
          <w:tcPr>
            <w:tcW w:w="2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Псковского района "Развитие образования, молодежной политики и физической культуры и спорта в Псковском районе "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757 915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757 578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99,96</w:t>
            </w:r>
          </w:p>
        </w:tc>
      </w:tr>
      <w:tr w:rsidR="002C590B">
        <w:trPr>
          <w:trHeight w:val="20"/>
        </w:trPr>
        <w:tc>
          <w:tcPr>
            <w:tcW w:w="2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Псковского района "Развитие культуры в Псковском районе "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112 331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111 017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</w:tr>
      <w:tr w:rsidR="002C590B">
        <w:trPr>
          <w:trHeight w:val="20"/>
        </w:trPr>
        <w:tc>
          <w:tcPr>
            <w:tcW w:w="2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"Содействие экономическому развитию и инвестиционной привлекательности Псковского района "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7 072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7 066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99,9</w:t>
            </w:r>
          </w:p>
        </w:tc>
      </w:tr>
      <w:tr w:rsidR="002C590B">
        <w:trPr>
          <w:trHeight w:val="20"/>
        </w:trPr>
        <w:tc>
          <w:tcPr>
            <w:tcW w:w="2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Псковского района "Обеспечение безопасности граждан на территории Псковского района "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4 078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4 053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99,4</w:t>
            </w:r>
          </w:p>
        </w:tc>
      </w:tr>
      <w:tr w:rsidR="002C590B">
        <w:trPr>
          <w:trHeight w:val="20"/>
        </w:trPr>
        <w:tc>
          <w:tcPr>
            <w:tcW w:w="2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Псковского района "Комплексное развитие систем коммунальной инфраструктуры и благоустройства Псковского района "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328 528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298 213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90,8</w:t>
            </w:r>
          </w:p>
        </w:tc>
      </w:tr>
      <w:tr w:rsidR="002C590B">
        <w:trPr>
          <w:trHeight w:val="20"/>
        </w:trPr>
        <w:tc>
          <w:tcPr>
            <w:tcW w:w="2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Псковского района "Развитие транспортного обслуживания населения на территории Псковского района "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131 402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119 201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86,9</w:t>
            </w:r>
          </w:p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590B">
        <w:trPr>
          <w:trHeight w:val="20"/>
        </w:trPr>
        <w:tc>
          <w:tcPr>
            <w:tcW w:w="2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Муниципальная программа Псковского района "Управление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Псковского района "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114 286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113 434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</w:tr>
      <w:tr w:rsidR="002C590B">
        <w:trPr>
          <w:trHeight w:val="20"/>
        </w:trPr>
        <w:tc>
          <w:tcPr>
            <w:tcW w:w="2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Псковского района "Противодействие экстремизму и профилактика терроризма на территории муниципального образования "Псковский район"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4 104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4 104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C590B">
        <w:trPr>
          <w:trHeight w:val="20"/>
        </w:trPr>
        <w:tc>
          <w:tcPr>
            <w:tcW w:w="2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"Формирование современной городской среды на территории Псковского района "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18 951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18 951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C590B">
        <w:trPr>
          <w:trHeight w:val="20"/>
        </w:trPr>
        <w:tc>
          <w:tcPr>
            <w:tcW w:w="2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103 426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95 949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92,8</w:t>
            </w:r>
          </w:p>
        </w:tc>
      </w:tr>
    </w:tbl>
    <w:p w:rsidR="002C590B" w:rsidRDefault="004804C9">
      <w:pPr>
        <w:spacing w:before="240" w:after="2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C590B" w:rsidRDefault="004804C9">
      <w:pPr>
        <w:spacing w:before="240" w:after="24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Непрограммные расходы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средств районного бюджета: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     - обеспечение деятельности Собрания депутатов Псковского района по плану                       4 371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исполнение составило 4 369 тыс. руб. или 99,9 %;                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           Резервный фонд Правительства Псковской области исполнен в сумме  7 687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плане  7 687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возмещением расходов, связанных с траурными мероприятиями, а также на создание траурных табличек на погосте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ыбуты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Псковского района Псковской области.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0" w:name="_Hlk3413870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Резервный фонд по распоряжениям Администрации 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Псковского района исполнен в сумме     3 231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в том числе: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            - 386,0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оплату кадастровых работ по изготовлению технических планов на объекты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недвижимости,выполнение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 по подготовке проекта ликвидации скважины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             -  2 523,2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материальную помощь гражданам Псковского района в связи с тяжелыми жизненными обстоятельствами, единое денежное поощрение муниципальных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слежащих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связи с юбилейными датами;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         - 321,8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единое денежное вознаграждение членам семей военнослужащих; 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        Резервный фонд по предупреждению и ликвидации чрезвычайных ситуаций Администрации района при плане 4 368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 в сумме 2 869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числе:</w:t>
      </w:r>
    </w:p>
    <w:p w:rsidR="002C590B" w:rsidRDefault="004804C9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          - 87,9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устранение аварийной ситуации на бесхозяйных сетях теплоснабжения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исковичи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590B" w:rsidRDefault="004804C9">
      <w:pPr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- 910,8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 работ по текущему ремонту мостов через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лешенка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р.Дубина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590B" w:rsidRDefault="004804C9">
      <w:pPr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-1 740,2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-приобретение котла для котельной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с/п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Завеличенская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волость»;</w:t>
      </w:r>
    </w:p>
    <w:p w:rsidR="002C590B" w:rsidRDefault="004804C9">
      <w:pPr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- 130,0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тыс.рублей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ремонт на мостовом переходе через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д.Торошино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590B" w:rsidRDefault="004804C9">
      <w:pPr>
        <w:spacing w:before="240" w:after="240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аздел 4. Анализ показателей бухгалтерской отчетности субъекта бюджетной отчетности</w:t>
      </w:r>
    </w:p>
    <w:p w:rsidR="002C590B" w:rsidRDefault="004804C9">
      <w:pPr>
        <w:spacing w:before="240" w:after="240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справке ф. 410 по заключению счетов бюджетного учета отчетного финансового года отражено:</w:t>
      </w:r>
    </w:p>
    <w:p w:rsidR="002C590B" w:rsidRDefault="004804C9">
      <w:pPr>
        <w:spacing w:before="240" w:after="240"/>
        <w:ind w:firstLine="700"/>
        <w:jc w:val="both"/>
        <w:rPr>
          <w:color w:val="000000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 </w:t>
      </w:r>
    </w:p>
    <w:tbl>
      <w:tblPr>
        <w:tblW w:w="8640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780"/>
        <w:gridCol w:w="1380"/>
        <w:gridCol w:w="2660"/>
      </w:tblGrid>
      <w:tr w:rsidR="002C590B">
        <w:trPr>
          <w:trHeight w:val="540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Сумма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Пояснения</w:t>
            </w:r>
          </w:p>
        </w:tc>
      </w:tr>
      <w:tr w:rsidR="002C590B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</w:tr>
      <w:tr w:rsidR="002C590B">
        <w:trPr>
          <w:trHeight w:val="600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Доходы от оценки активов и обязательств, всего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C590B">
        <w:trPr>
          <w:trHeight w:val="1050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1.805.55, 1.108.51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-3 032 990,50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Произведена переоценка кадастровой стоимости имущества казны: земельных участков</w:t>
            </w:r>
          </w:p>
        </w:tc>
      </w:tr>
      <w:tr w:rsidR="002C590B">
        <w:trPr>
          <w:trHeight w:val="630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1.106.00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1 545 025,00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Переоценка стоимости контейнеров</w:t>
            </w:r>
          </w:p>
        </w:tc>
      </w:tr>
      <w:tr w:rsidR="002C590B">
        <w:trPr>
          <w:trHeight w:val="495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Чрезвычайные доходы от операций с активами, всего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C590B">
        <w:trPr>
          <w:trHeight w:val="300"/>
        </w:trPr>
        <w:tc>
          <w:tcPr>
            <w:tcW w:w="38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1 205.00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-308,00</w:t>
            </w:r>
          </w:p>
        </w:tc>
        <w:tc>
          <w:tcPr>
            <w:tcW w:w="2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Неуплата текущих начислений, в том числе по уведомлениям об исчисленных суммах налогов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 данным отчета УФНС России по Псковской области)</w:t>
            </w:r>
          </w:p>
        </w:tc>
      </w:tr>
      <w:tr w:rsidR="002C590B">
        <w:trPr>
          <w:trHeight w:val="495"/>
        </w:trPr>
        <w:tc>
          <w:tcPr>
            <w:tcW w:w="3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2C590B">
            <w:pPr>
              <w:rPr>
                <w:sz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-99 732,32</w:t>
            </w:r>
          </w:p>
        </w:tc>
        <w:tc>
          <w:tcPr>
            <w:tcW w:w="2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2C590B">
            <w:pPr>
              <w:rPr>
                <w:color w:val="000000"/>
                <w:sz w:val="24"/>
              </w:rPr>
            </w:pPr>
          </w:p>
        </w:tc>
      </w:tr>
      <w:tr w:rsidR="002C590B">
        <w:trPr>
          <w:trHeight w:val="420"/>
        </w:trPr>
        <w:tc>
          <w:tcPr>
            <w:tcW w:w="3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2C590B">
            <w:pPr>
              <w:rPr>
                <w:sz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-175 799,00</w:t>
            </w:r>
          </w:p>
        </w:tc>
        <w:tc>
          <w:tcPr>
            <w:tcW w:w="2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2C590B">
            <w:pPr>
              <w:rPr>
                <w:color w:val="000000"/>
                <w:sz w:val="24"/>
              </w:rPr>
            </w:pPr>
          </w:p>
        </w:tc>
      </w:tr>
      <w:tr w:rsidR="002C590B">
        <w:trPr>
          <w:trHeight w:val="420"/>
        </w:trPr>
        <w:tc>
          <w:tcPr>
            <w:tcW w:w="3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2C590B">
            <w:pPr>
              <w:rPr>
                <w:sz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-457 750,01</w:t>
            </w:r>
          </w:p>
        </w:tc>
        <w:tc>
          <w:tcPr>
            <w:tcW w:w="2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2C590B">
            <w:pPr>
              <w:rPr>
                <w:color w:val="000000"/>
                <w:sz w:val="24"/>
              </w:rPr>
            </w:pPr>
          </w:p>
        </w:tc>
      </w:tr>
      <w:tr w:rsidR="002C590B">
        <w:trPr>
          <w:trHeight w:val="345"/>
        </w:trPr>
        <w:tc>
          <w:tcPr>
            <w:tcW w:w="3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2C590B">
            <w:pPr>
              <w:rPr>
                <w:sz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-1 072,00</w:t>
            </w:r>
          </w:p>
        </w:tc>
        <w:tc>
          <w:tcPr>
            <w:tcW w:w="2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2C590B">
            <w:pPr>
              <w:rPr>
                <w:color w:val="000000"/>
                <w:sz w:val="24"/>
              </w:rPr>
            </w:pPr>
          </w:p>
        </w:tc>
      </w:tr>
      <w:tr w:rsidR="002C590B">
        <w:trPr>
          <w:trHeight w:val="510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1.205.29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3 343 721,46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Найм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жилья,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коммерческий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найм</w:t>
            </w:r>
            <w:proofErr w:type="spellEnd"/>
          </w:p>
        </w:tc>
      </w:tr>
      <w:tr w:rsidR="002C590B">
        <w:trPr>
          <w:trHeight w:val="510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 xml:space="preserve">в корреспонденции со счетами 1.108.51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-36 893 031,79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Списание остаточной стоимости квартир</w:t>
            </w:r>
          </w:p>
        </w:tc>
      </w:tr>
      <w:tr w:rsidR="002C590B">
        <w:trPr>
          <w:trHeight w:val="510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1.209.41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313 116,41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Просроченные муниципальные контракты</w:t>
            </w:r>
          </w:p>
        </w:tc>
      </w:tr>
      <w:tr w:rsidR="002C590B">
        <w:trPr>
          <w:trHeight w:val="1725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Безвозмездные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неденежные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поступления текущего характера от сектора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государстенного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управления и организаций государственного управления и организаций государственного сектора, всего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C590B">
        <w:trPr>
          <w:trHeight w:val="1725"/>
        </w:trPr>
        <w:tc>
          <w:tcPr>
            <w:tcW w:w="3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1.108.56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135 527,85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Передача материальных запасов от Государственного автономного образовательного учреждения дополнительного образования Псковской области "Лидер": светоотражатели</w:t>
            </w:r>
          </w:p>
        </w:tc>
      </w:tr>
      <w:tr w:rsidR="002C590B">
        <w:trPr>
          <w:trHeight w:val="1065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1.105.36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2 258 041,65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Передача материальных запасов от Администраций сельских поселений при переходе в округ</w:t>
            </w:r>
          </w:p>
        </w:tc>
      </w:tr>
      <w:tr w:rsidR="002C590B">
        <w:trPr>
          <w:trHeight w:val="1065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1.105.36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44 589,95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Передача материальных запасов от Министерства юстиции Псковской области: бланки строгой отчетности</w:t>
            </w:r>
          </w:p>
        </w:tc>
      </w:tr>
      <w:tr w:rsidR="002C590B">
        <w:trPr>
          <w:trHeight w:val="1020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1.108.56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1 062,54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Передача материальных запасов от Министерства образования Псковской области: иглы</w:t>
            </w:r>
          </w:p>
        </w:tc>
      </w:tr>
      <w:tr w:rsidR="002C590B">
        <w:trPr>
          <w:trHeight w:val="2310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lastRenderedPageBreak/>
              <w:t xml:space="preserve">Безвозмездные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неденежные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поступления капитального характера от сектора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государстенного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управления и организаций государственного управления и организаций государственного сектора, всего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C590B">
        <w:trPr>
          <w:trHeight w:val="885"/>
        </w:trPr>
        <w:tc>
          <w:tcPr>
            <w:tcW w:w="3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в корреспонденции со счетами 1.108.51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1 244 152,40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Поступление имущества казны: от МБОУ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Писковская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школа: книги, макеты</w:t>
            </w:r>
          </w:p>
        </w:tc>
      </w:tr>
      <w:tr w:rsidR="002C590B">
        <w:trPr>
          <w:trHeight w:val="1080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1.108.52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597 266 815,89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Передача основных средств от Администраций сельских поселений при переходе в округ</w:t>
            </w:r>
          </w:p>
        </w:tc>
      </w:tr>
      <w:tr w:rsidR="002C590B">
        <w:trPr>
          <w:trHeight w:val="1080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1.108.52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1 537 954,29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Поступление имущества казны от Министерства образования Псковской области: макеты, манекены</w:t>
            </w:r>
          </w:p>
        </w:tc>
      </w:tr>
      <w:tr w:rsidR="002C590B">
        <w:trPr>
          <w:trHeight w:val="1080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1.103.11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8 845 333,41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Поступление имущества казны от Министерства имущественных отношений: земля</w:t>
            </w:r>
          </w:p>
        </w:tc>
      </w:tr>
      <w:tr w:rsidR="002C590B">
        <w:trPr>
          <w:trHeight w:val="2025"/>
        </w:trPr>
        <w:tc>
          <w:tcPr>
            <w:tcW w:w="3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1.108.52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119 164,50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Поступление имущества казны от Государственного автономного образовательного учреждения дополнительного образования Псковской области "Лидер": уголок безопасного дорожного движения</w:t>
            </w:r>
          </w:p>
        </w:tc>
      </w:tr>
      <w:tr w:rsidR="002C590B">
        <w:trPr>
          <w:trHeight w:val="1725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в корреспонденции со счетами 1.108.52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281 859,50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Поступление имущества казны от Государственного бюджетного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учрждения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Псковской области "Региональный центр информационных технологий":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мфу</w:t>
            </w:r>
            <w:proofErr w:type="spellEnd"/>
            <w:proofErr w:type="gramEnd"/>
          </w:p>
        </w:tc>
      </w:tr>
      <w:tr w:rsidR="002C590B">
        <w:trPr>
          <w:trHeight w:val="1500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1.108.52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129 535,20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Поступление от Государственного бюджетного учреждения культуры "Псковская областная научная библиотека имени Валентина Яковлевича Курбатова": книги</w:t>
            </w:r>
          </w:p>
        </w:tc>
      </w:tr>
      <w:tr w:rsidR="002C590B">
        <w:trPr>
          <w:trHeight w:val="1530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1.108.55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3 521 990,38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Поступление от Государственного бюджетного учреждения Псковской области "Управление автомобильных дорог Псковской области": земля</w:t>
            </w:r>
          </w:p>
        </w:tc>
      </w:tr>
      <w:tr w:rsidR="002C590B">
        <w:trPr>
          <w:trHeight w:val="1065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1.101.36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18 950 633,58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Передача основных средств Администрациям сельских поселений от Администрации Псковского района</w:t>
            </w:r>
          </w:p>
        </w:tc>
      </w:tr>
      <w:tr w:rsidR="002C590B">
        <w:trPr>
          <w:trHeight w:val="1260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1.108.55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2 755 647,12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Поступление от Государственного бюджетного учреждения Псковской области "Управление автомобильных дорог Псковской области": земля</w:t>
            </w:r>
          </w:p>
        </w:tc>
      </w:tr>
      <w:tr w:rsidR="002C590B">
        <w:trPr>
          <w:trHeight w:val="1125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1.108.55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604 736,91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Поступление имущества казны Администрациям сельских поселений от Министерства имущественных отношений: </w:t>
            </w:r>
          </w:p>
        </w:tc>
      </w:tr>
      <w:tr w:rsidR="002C590B">
        <w:trPr>
          <w:trHeight w:val="495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Прочие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неденежные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безвозмездные поступления, всего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C590B">
        <w:trPr>
          <w:trHeight w:val="495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 xml:space="preserve">в корреспонденции со счетами 1.108.52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199 469 279,87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Принятие на учет земельных участков в казну</w:t>
            </w:r>
          </w:p>
        </w:tc>
      </w:tr>
      <w:tr w:rsidR="002C590B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Иные доходы, всего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C590B">
        <w:trPr>
          <w:trHeight w:val="600"/>
        </w:trPr>
        <w:tc>
          <w:tcPr>
            <w:tcW w:w="3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в корреспонденции со счетами 1.205.00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148 400,68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Прочие неналоговые доходы в бюджеты сельских поселений</w:t>
            </w:r>
          </w:p>
        </w:tc>
      </w:tr>
    </w:tbl>
    <w:p w:rsidR="002C590B" w:rsidRDefault="004804C9">
      <w:pPr>
        <w:spacing w:before="240" w:after="240"/>
        <w:ind w:firstLine="70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:rsidR="002C590B" w:rsidRDefault="004804C9">
      <w:pPr>
        <w:spacing w:before="240" w:after="240"/>
        <w:jc w:val="both"/>
        <w:rPr>
          <w:color w:val="000000"/>
        </w:rPr>
      </w:pPr>
      <w:bookmarkStart w:id="1" w:name="_dx_frag_StartFragment"/>
      <w:bookmarkStart w:id="2" w:name="_dx_frag_EndFragment"/>
      <w:bookmarkEnd w:id="1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C590B" w:rsidRDefault="004804C9">
      <w:pPr>
        <w:spacing w:before="240" w:after="240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по дебиторской и кредиторской задолженности представлены в форме 0503369.</w:t>
      </w:r>
    </w:p>
    <w:p w:rsidR="002C590B" w:rsidRDefault="004804C9">
      <w:pPr>
        <w:spacing w:before="240" w:after="240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структуре дебиторской задолженности по суммам 1 миллион рублей и более характеризуется следующими данными:</w:t>
      </w:r>
    </w:p>
    <w:tbl>
      <w:tblPr>
        <w:tblW w:w="8745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1860"/>
        <w:gridCol w:w="1699"/>
        <w:gridCol w:w="3620"/>
      </w:tblGrid>
      <w:tr w:rsidR="002C590B">
        <w:trPr>
          <w:trHeight w:val="102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Наименование контрагента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Сумма (в руб.)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в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т.ч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>. просроченная задолженность</w:t>
            </w:r>
          </w:p>
        </w:tc>
        <w:tc>
          <w:tcPr>
            <w:tcW w:w="3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Причина образования</w:t>
            </w:r>
          </w:p>
        </w:tc>
      </w:tr>
      <w:tr w:rsidR="002C590B">
        <w:trPr>
          <w:trHeight w:val="765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1 205 11 000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21 642 346,05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20 292 941,93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по данным отчета УФНС России по Псковской области</w:t>
            </w:r>
          </w:p>
        </w:tc>
      </w:tr>
      <w:tr w:rsidR="002C590B">
        <w:trPr>
          <w:trHeight w:val="219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1 205 23 000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202 296 220,98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(с учетом начисления доходов будущих периодов до конца действия договоров аренды)</w:t>
            </w:r>
          </w:p>
        </w:tc>
      </w:tr>
      <w:tr w:rsidR="002C590B">
        <w:trPr>
          <w:trHeight w:val="105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1 205 35 000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2 133 373,43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расчеты по условным арендным платежам: возмещение коммунальных услуг</w:t>
            </w:r>
          </w:p>
        </w:tc>
      </w:tr>
      <w:tr w:rsidR="002C590B">
        <w:trPr>
          <w:trHeight w:val="1785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1 205 45 000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2 056 860,79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на сумму штрафа КПДН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по исполнительному листу, по данным отчета Министерства внутренних дел Российской Федерации числится невозможная к взысканию задолженность</w:t>
            </w:r>
          </w:p>
        </w:tc>
      </w:tr>
      <w:tr w:rsidR="002C590B">
        <w:trPr>
          <w:trHeight w:val="1335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1 205 51 000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1 889 491 340,08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расчеты по поступлениям текущего характера от других бюджетов бюджетной системы Российской Федерации</w:t>
            </w:r>
          </w:p>
        </w:tc>
      </w:tr>
      <w:tr w:rsidR="002C590B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1 205 58 000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1 616 333,86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гранты от нерезидентов</w:t>
            </w:r>
          </w:p>
        </w:tc>
      </w:tr>
      <w:tr w:rsidR="002C590B">
        <w:trPr>
          <w:trHeight w:val="138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1 205 61 000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777 467 995,11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расчеты по поступлениям капитального характера от других бюджетов бюджетной системы Российской Федерации</w:t>
            </w:r>
          </w:p>
        </w:tc>
      </w:tr>
      <w:tr w:rsidR="002C590B">
        <w:trPr>
          <w:trHeight w:val="222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1 206 31 000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36 303 998,11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выполнение работ по строительству объекта капитального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строительства:"Строительство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модульной станции очистки питьевой воды в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д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.Р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>одина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Псковского района Псковской области</w:t>
            </w:r>
          </w:p>
        </w:tc>
      </w:tr>
      <w:tr w:rsidR="002C590B">
        <w:trPr>
          <w:trHeight w:val="123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1 206 73 000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43 618 694,67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</w:tr>
      <w:tr w:rsidR="002C590B">
        <w:trPr>
          <w:trHeight w:val="60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1 209 41 000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16 085 680,39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пени, штрафы, за неисполнение муниципальных контрактов</w:t>
            </w:r>
          </w:p>
        </w:tc>
      </w:tr>
    </w:tbl>
    <w:p w:rsidR="002C590B" w:rsidRDefault="004804C9">
      <w:pPr>
        <w:spacing w:before="240" w:after="240"/>
        <w:ind w:firstLine="70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 </w:t>
      </w:r>
    </w:p>
    <w:p w:rsidR="002C590B" w:rsidRDefault="004804C9">
      <w:pPr>
        <w:spacing w:before="240" w:after="240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структуре кредиторской задолженности по суммам 1 миллион рублей и более характеризуется следующими данными:</w:t>
      </w:r>
    </w:p>
    <w:tbl>
      <w:tblPr>
        <w:tblW w:w="8745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1860"/>
        <w:gridCol w:w="1699"/>
        <w:gridCol w:w="3620"/>
      </w:tblGrid>
      <w:tr w:rsidR="002C590B">
        <w:trPr>
          <w:trHeight w:val="120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Наименование контрагента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Сумма (в руб.)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в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т.ч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>. просроченная задолженность</w:t>
            </w:r>
          </w:p>
        </w:tc>
        <w:tc>
          <w:tcPr>
            <w:tcW w:w="3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Причина образования</w:t>
            </w:r>
          </w:p>
        </w:tc>
      </w:tr>
      <w:tr w:rsidR="002C590B">
        <w:trPr>
          <w:trHeight w:val="60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1 205 11 000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2 543 683,11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по данным отчета УФНС России по Псковской области</w:t>
            </w:r>
          </w:p>
        </w:tc>
      </w:tr>
      <w:tr w:rsidR="002C590B">
        <w:trPr>
          <w:trHeight w:val="1485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1 205 23 000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15 097 535,87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</w:tr>
      <w:tr w:rsidR="002C590B">
        <w:trPr>
          <w:trHeight w:val="150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1 205 23 000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15 097 535,87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</w:tr>
      <w:tr w:rsidR="002C590B">
        <w:trPr>
          <w:trHeight w:val="240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1 205 73 000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4 467 441,09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2C590B">
        <w:trPr>
          <w:trHeight w:val="60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1 205 89 000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1 270 031,52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доходы, получаемые в виде платы за размещение объектов</w:t>
            </w:r>
          </w:p>
        </w:tc>
      </w:tr>
    </w:tbl>
    <w:p w:rsidR="002C590B" w:rsidRDefault="004804C9">
      <w:pPr>
        <w:spacing w:before="240" w:after="240"/>
        <w:ind w:firstLine="70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 </w:t>
      </w:r>
    </w:p>
    <w:p w:rsidR="002C590B" w:rsidRDefault="004804C9">
      <w:pPr>
        <w:spacing w:before="240" w:after="2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Дебиторская и кредиторская задолженность (в том числе просроченная) на 1 января 2026 года по одному контракту и одному контрагенту свыше 1 млн. рублей отсутствует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.</w:t>
      </w:r>
    </w:p>
    <w:tbl>
      <w:tblPr>
        <w:tblW w:w="10410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  <w:gridCol w:w="1691"/>
        <w:gridCol w:w="1542"/>
        <w:gridCol w:w="1594"/>
        <w:gridCol w:w="1576"/>
        <w:gridCol w:w="2478"/>
      </w:tblGrid>
      <w:tr w:rsidR="002C590B">
        <w:trPr>
          <w:trHeight w:val="1320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Сумма на 01.01.2025</w:t>
            </w:r>
          </w:p>
        </w:tc>
        <w:tc>
          <w:tcPr>
            <w:tcW w:w="15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Сумма на 01.01.2026</w:t>
            </w:r>
          </w:p>
        </w:tc>
        <w:tc>
          <w:tcPr>
            <w:tcW w:w="1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Отклонения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(+,-)</w:t>
            </w:r>
            <w:proofErr w:type="gramEnd"/>
          </w:p>
        </w:tc>
        <w:tc>
          <w:tcPr>
            <w:tcW w:w="1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Причины увеличения просроченной задолженности</w:t>
            </w:r>
          </w:p>
        </w:tc>
        <w:tc>
          <w:tcPr>
            <w:tcW w:w="2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Принимаемые меры</w:t>
            </w:r>
          </w:p>
        </w:tc>
      </w:tr>
      <w:tr w:rsidR="002C590B">
        <w:trPr>
          <w:trHeight w:val="3840"/>
        </w:trPr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Общая сумма дебиторской задолженности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2 351 337 802,98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2 996 118 390,68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644 780 587,70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правильностью составления и оформления договоров с контрагентами в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соответсвии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с действующим законодательством, контроль за сроками оплаты договоров, контроль за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своевремменным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осуществлением платежей</w:t>
            </w:r>
          </w:p>
        </w:tc>
      </w:tr>
      <w:tr w:rsidR="002C590B">
        <w:trPr>
          <w:trHeight w:val="1020"/>
        </w:trPr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в том числе просроченная дебиторская задолженность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18 477 925,45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22 112 830,01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3 634 904,56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по данным отчета УФНС России по Псковской области;</w:t>
            </w:r>
          </w:p>
        </w:tc>
      </w:tr>
      <w:tr w:rsidR="002C590B">
        <w:trPr>
          <w:trHeight w:val="1785"/>
        </w:trPr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Отношение просроченной дебиторской задолженности к общему объему дебиторской задолженности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0,007</w:t>
            </w:r>
          </w:p>
        </w:tc>
        <w:tc>
          <w:tcPr>
            <w:tcW w:w="1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90B">
        <w:trPr>
          <w:trHeight w:val="1545"/>
        </w:trPr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Общая сумма кредиторской задолженности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22 004 468,87</w:t>
            </w:r>
          </w:p>
        </w:tc>
        <w:tc>
          <w:tcPr>
            <w:tcW w:w="15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24 919 227,11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2 914 758,24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Осуществление  взаимной сверки расчетов, проведение претензионной работы</w:t>
            </w:r>
          </w:p>
        </w:tc>
      </w:tr>
      <w:tr w:rsidR="002C590B">
        <w:trPr>
          <w:trHeight w:val="1020"/>
        </w:trPr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в том числе просроченная кредиторская задолженность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90B">
        <w:trPr>
          <w:trHeight w:val="1785"/>
        </w:trPr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Отношение просроченной кредиторской задолженности к общему объему кредиторской задолженности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2C590B" w:rsidRDefault="004804C9">
      <w:pPr>
        <w:spacing w:before="240" w:after="2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C590B" w:rsidRDefault="004804C9">
      <w:pPr>
        <w:spacing w:before="240" w:after="2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финансовых вложениях по состоянию на 01.01.2026 года представлены в форме 0503371.  По состоянию на 01.01.2026 года финансовые вложения муниципального образования " Псковский район" составило в сумме 1 127 896 994,35 руб.</w:t>
      </w:r>
    </w:p>
    <w:p w:rsidR="002C590B" w:rsidRDefault="004804C9">
      <w:pPr>
        <w:spacing w:before="240" w:after="20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вложениях в объекты недвижимого имущества, объектах незавершенного строительства представлены в форме 0503190.</w:t>
      </w:r>
    </w:p>
    <w:p w:rsidR="002C590B" w:rsidRDefault="004804C9">
      <w:pPr>
        <w:spacing w:before="240" w:after="20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Описание отрицательных показателей в форме 0503321:</w:t>
      </w:r>
    </w:p>
    <w:p w:rsidR="002C590B" w:rsidRDefault="004804C9">
      <w:pPr>
        <w:spacing w:before="240" w:after="20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Код строки 092 в сумме – 150 705 494,42 руб. – списание кадастровой стоимости земли </w:t>
      </w:r>
    </w:p>
    <w:p w:rsidR="002C590B" w:rsidRDefault="004804C9">
      <w:pPr>
        <w:spacing w:before="240" w:after="20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 строки 093 в сумме  - 34 245 490,07 руб. – списание неустойки невозможной к взысканию.</w:t>
      </w:r>
    </w:p>
    <w:p w:rsidR="002C590B" w:rsidRDefault="004804C9">
      <w:pPr>
        <w:spacing w:before="240" w:after="20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 строки 096 в сумме – 1 487 965,5 руб.- переоценка кадастровой стоимости имущества казны, земельных участков, квартир.</w:t>
      </w:r>
    </w:p>
    <w:p w:rsidR="002C590B" w:rsidRDefault="004804C9">
      <w:pPr>
        <w:spacing w:before="240" w:after="20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885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012"/>
        <w:gridCol w:w="1854"/>
        <w:gridCol w:w="1584"/>
        <w:gridCol w:w="1720"/>
      </w:tblGrid>
      <w:tr w:rsidR="002C590B">
        <w:trPr>
          <w:trHeight w:val="300"/>
        </w:trPr>
        <w:tc>
          <w:tcPr>
            <w:tcW w:w="16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№ Счета</w:t>
            </w:r>
          </w:p>
        </w:tc>
        <w:tc>
          <w:tcPr>
            <w:tcW w:w="386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Районный бюджет (сумма в руб. с коп)</w:t>
            </w:r>
          </w:p>
        </w:tc>
        <w:tc>
          <w:tcPr>
            <w:tcW w:w="33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Бюджеты сельских поселений</w:t>
            </w:r>
          </w:p>
        </w:tc>
      </w:tr>
      <w:tr w:rsidR="002C590B">
        <w:trPr>
          <w:trHeight w:val="300"/>
        </w:trPr>
        <w:tc>
          <w:tcPr>
            <w:tcW w:w="16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получено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передано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получено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передано</w:t>
            </w:r>
          </w:p>
        </w:tc>
      </w:tr>
      <w:tr w:rsidR="002C59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40110151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28 384 156,25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28 384 156,25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2C59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40110191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2 258 041,65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2 258 041,65</w:t>
            </w:r>
          </w:p>
        </w:tc>
      </w:tr>
      <w:tr w:rsidR="002C590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40110195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597 266 815,89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18 950 633,58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18 950 633,58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597 266 815,89</w:t>
            </w:r>
          </w:p>
        </w:tc>
      </w:tr>
    </w:tbl>
    <w:p w:rsidR="002C590B" w:rsidRDefault="004804C9">
      <w:pPr>
        <w:spacing w:before="240" w:after="2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Описание наличия показателя по строке "Вложения в объекты государственной (муниципальной) казны" в форме 0503368: </w:t>
      </w:r>
    </w:p>
    <w:p w:rsidR="002C590B" w:rsidRDefault="004804C9">
      <w:pPr>
        <w:spacing w:before="240" w:after="240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предписанию счетной палаты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Писковичской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волости балансовую стоимость саженец в размере 50 тыс. руб. перенесла с баланса Администрации в казну муниципальной собственности.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Завеличенская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волость в 2025 году установила две линии уличного освещения и детскую площадку на сумму 6 380 тыс. руб., а также произвела капитальный ремонт дорожек на сумму 5 312 тыс. руб. </w:t>
      </w:r>
    </w:p>
    <w:p w:rsidR="002C590B" w:rsidRDefault="004804C9">
      <w:pPr>
        <w:spacing w:before="240" w:after="240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C590B" w:rsidRDefault="004804C9">
      <w:pPr>
        <w:spacing w:before="240" w:after="240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C590B" w:rsidRDefault="004804C9">
      <w:pPr>
        <w:spacing w:before="240" w:after="240"/>
        <w:ind w:hanging="900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Протокол МДК ф. 0503317 и 0503387</w:t>
      </w:r>
    </w:p>
    <w:p w:rsidR="002C590B" w:rsidRDefault="004804C9">
      <w:pPr>
        <w:spacing w:before="240" w:after="240"/>
        <w:ind w:left="-900"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протоколе междокументного контроля формы 0503387 с формой 0503317 имеются расхождения в отчете ф. 0503317 с ф. 0503387 «Справочная таблица к отчету об исполнении консолидированного бюджета субъекта Российской Федерации», в том числе по графам:</w:t>
      </w:r>
    </w:p>
    <w:tbl>
      <w:tblPr>
        <w:tblW w:w="10605" w:type="dxa"/>
        <w:tblInd w:w="-79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3931"/>
        <w:gridCol w:w="1404"/>
        <w:gridCol w:w="3815"/>
      </w:tblGrid>
      <w:tr w:rsidR="002C590B"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Ф. 0503317</w:t>
            </w:r>
          </w:p>
        </w:tc>
        <w:tc>
          <w:tcPr>
            <w:tcW w:w="39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Ф. 0503387</w:t>
            </w:r>
          </w:p>
        </w:tc>
        <w:tc>
          <w:tcPr>
            <w:tcW w:w="14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Разница (рублей)</w:t>
            </w:r>
          </w:p>
        </w:tc>
        <w:tc>
          <w:tcPr>
            <w:tcW w:w="38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Причина отклонения</w:t>
            </w:r>
          </w:p>
        </w:tc>
      </w:tr>
      <w:tr w:rsidR="002C590B">
        <w:trPr>
          <w:trHeight w:val="1535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Сумма показателей по КВР 121 гр. 6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8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строк 00110+00210+00301+00501+00601+00801 гр.5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2 660 723,76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ф. 0503387 отражены расходы по стр. 00200 и 00800, на содержание работников органов местного самоуправления, осуществляющих первичный воинский учет органов местного самоуправления поселений, муниципальных и городских округов</w:t>
            </w:r>
          </w:p>
        </w:tc>
      </w:tr>
      <w:tr w:rsidR="002C590B">
        <w:trPr>
          <w:trHeight w:val="695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показателей по КВР 121 гр. 14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строк 00110+00210+00301+00501+00601+00801 гр. 17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110 956,00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-«-</w:t>
            </w:r>
          </w:p>
        </w:tc>
      </w:tr>
      <w:tr w:rsidR="002C590B">
        <w:trPr>
          <w:trHeight w:val="695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Сумма показателей по КВР 121 гр. 16 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строк 00110+00210+00301+00501+00601+00801 гр. 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2 549 767,76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-«-</w:t>
            </w:r>
          </w:p>
        </w:tc>
      </w:tr>
      <w:tr w:rsidR="002C590B">
        <w:trPr>
          <w:trHeight w:val="580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Сумма показателей по КВР 121 гр. 20 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строк 00110+00210+00301+00501+00601+00801 гр. 27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2 514 791,61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-«-</w:t>
            </w:r>
          </w:p>
        </w:tc>
      </w:tr>
      <w:tr w:rsidR="002C590B">
        <w:trPr>
          <w:trHeight w:val="580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показателей по КВР 121 гр. 28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строк 00110+00210+00301+00501+00601+00801 гр. 41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89 843,11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-«-</w:t>
            </w:r>
          </w:p>
        </w:tc>
      </w:tr>
      <w:tr w:rsidR="002C590B"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показателей по КВР 121 гр. 30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строк 00110+00210+00301+00501+00601+00801 гр. 45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2 424 948,50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-«-</w:t>
            </w:r>
          </w:p>
        </w:tc>
      </w:tr>
      <w:tr w:rsidR="002C590B">
        <w:trPr>
          <w:trHeight w:val="457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показателей по КВР 129 гр. 6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строк 00130+00230+00303+00503+00603+00803 гр. 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798 049,24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-«-</w:t>
            </w:r>
          </w:p>
        </w:tc>
      </w:tr>
      <w:tr w:rsidR="002C590B">
        <w:trPr>
          <w:trHeight w:val="639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показателей по КВР 129 гр. 14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строк 00130+00230+00303+00503+00603+00803 гр. 19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33 017,00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-«-</w:t>
            </w:r>
          </w:p>
        </w:tc>
      </w:tr>
      <w:tr w:rsidR="002C590B">
        <w:trPr>
          <w:trHeight w:val="522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показателей по КВР 129 гр. 16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строк 00130+00230+00303+00503+00603+00803 гр. 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765 032,24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-«-</w:t>
            </w:r>
          </w:p>
        </w:tc>
      </w:tr>
      <w:tr w:rsidR="002C590B">
        <w:trPr>
          <w:trHeight w:val="437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показателей по КВР 129 гр. 20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строк 00130+00230+00303+00503+00603+00803 гр. 27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754 473,56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-«-</w:t>
            </w:r>
          </w:p>
        </w:tc>
      </w:tr>
      <w:tr w:rsidR="002C590B">
        <w:trPr>
          <w:trHeight w:val="437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Сумма показателей по КВР 129 гр. 28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строк 00130+00230+00303+00503+00603+00803 гр. 28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27 132,61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-«-</w:t>
            </w:r>
          </w:p>
        </w:tc>
      </w:tr>
      <w:tr w:rsidR="002C590B">
        <w:trPr>
          <w:trHeight w:val="552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показателей по КВР 129 гр. 30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1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Сумма строк 00130+00230+00303+00503+00603+00803 гр. 45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727 340,95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590B" w:rsidRDefault="004804C9">
            <w:pPr>
              <w:spacing w:before="24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-«-</w:t>
            </w:r>
          </w:p>
        </w:tc>
      </w:tr>
    </w:tbl>
    <w:p w:rsidR="002C590B" w:rsidRDefault="004804C9">
      <w:pPr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 </w:t>
      </w:r>
    </w:p>
    <w:p w:rsidR="002C590B" w:rsidRDefault="004804C9">
      <w:pPr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Расшифровка строки 07700</w:t>
      </w:r>
    </w:p>
    <w:p w:rsidR="002C590B" w:rsidRDefault="004804C9">
      <w:pPr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C590B" w:rsidRDefault="004804C9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10710" w:type="dxa"/>
        <w:tblInd w:w="-57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700"/>
        <w:gridCol w:w="1196"/>
        <w:gridCol w:w="540"/>
        <w:gridCol w:w="3359"/>
        <w:gridCol w:w="1245"/>
        <w:gridCol w:w="1020"/>
        <w:gridCol w:w="1245"/>
        <w:gridCol w:w="960"/>
      </w:tblGrid>
      <w:tr w:rsidR="002C590B">
        <w:trPr>
          <w:trHeight w:val="540"/>
        </w:trPr>
        <w:tc>
          <w:tcPr>
            <w:tcW w:w="28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Обеспечение мер поддержки участников СВО и членов их семей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сумма, руб. коп.</w:t>
            </w:r>
          </w:p>
        </w:tc>
      </w:tr>
      <w:tr w:rsidR="002C590B">
        <w:trPr>
          <w:trHeight w:val="518"/>
        </w:trPr>
        <w:tc>
          <w:tcPr>
            <w:tcW w:w="288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КБК</w:t>
            </w:r>
          </w:p>
        </w:tc>
        <w:tc>
          <w:tcPr>
            <w:tcW w:w="3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 мероприятия</w:t>
            </w:r>
          </w:p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2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Кассовый расход</w:t>
            </w:r>
          </w:p>
        </w:tc>
      </w:tr>
      <w:tr w:rsidR="002C590B">
        <w:trPr>
          <w:trHeight w:val="758"/>
        </w:trPr>
        <w:tc>
          <w:tcPr>
            <w:tcW w:w="288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2C590B">
            <w:pPr>
              <w:rPr>
                <w:sz w:val="24"/>
              </w:rPr>
            </w:pPr>
          </w:p>
        </w:tc>
        <w:tc>
          <w:tcPr>
            <w:tcW w:w="33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средства областного бюджета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средства областного бюджета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средства местного бюджета</w:t>
            </w:r>
          </w:p>
        </w:tc>
      </w:tr>
      <w:tr w:rsidR="002C590B">
        <w:trPr>
          <w:trHeight w:val="366"/>
        </w:trPr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0110141400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both"/>
              <w:rPr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  <w:proofErr w:type="gramEnd"/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2 829 068,15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2 825 019,45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2C590B">
        <w:trPr>
          <w:trHeight w:val="366"/>
        </w:trPr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01101W1400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both"/>
              <w:rPr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Софинансирование расходов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  <w:proofErr w:type="gramEnd"/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28 576,44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28 535,55</w:t>
            </w:r>
          </w:p>
        </w:tc>
      </w:tr>
      <w:tr w:rsidR="002C590B">
        <w:trPr>
          <w:trHeight w:val="623"/>
        </w:trPr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311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0110241040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1 494 890,00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1 489 042,00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2C590B">
        <w:trPr>
          <w:trHeight w:val="623"/>
        </w:trPr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01102W1040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Софинансирование расходов на мероприятия по организации питания в муниципальных общеобразовательных учреждениях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17 109,00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17 109,00</w:t>
            </w:r>
          </w:p>
        </w:tc>
      </w:tr>
      <w:tr w:rsidR="002C590B">
        <w:trPr>
          <w:trHeight w:val="485"/>
        </w:trPr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9090000010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Резервный фонд Правительства Псковской области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7 287 642,24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7 287 642,24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2C590B">
        <w:trPr>
          <w:trHeight w:val="180"/>
        </w:trPr>
        <w:tc>
          <w:tcPr>
            <w:tcW w:w="62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90B" w:rsidRDefault="004804C9">
            <w:pPr>
              <w:jc w:val="right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11 611 600,39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45 685,44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11 601 703,69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45 644,55</w:t>
            </w:r>
          </w:p>
        </w:tc>
      </w:tr>
    </w:tbl>
    <w:p w:rsidR="002C590B" w:rsidRDefault="004804C9">
      <w:pPr>
        <w:spacing w:before="240" w:after="200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C590B" w:rsidRDefault="004804C9">
      <w:pPr>
        <w:spacing w:before="240" w:after="200"/>
        <w:rPr>
          <w:color w:val="000000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 </w:t>
      </w:r>
    </w:p>
    <w:p w:rsidR="002C590B" w:rsidRDefault="004804C9">
      <w:pPr>
        <w:spacing w:before="240" w:after="24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5. Прочие вопросы деятельности</w:t>
      </w:r>
    </w:p>
    <w:p w:rsidR="002C590B" w:rsidRDefault="004804C9">
      <w:pPr>
        <w:spacing w:before="240" w:after="240"/>
        <w:jc w:val="center"/>
        <w:rPr>
          <w:color w:val="000000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 </w:t>
      </w:r>
    </w:p>
    <w:p w:rsidR="002C590B" w:rsidRDefault="004804C9">
      <w:pPr>
        <w:spacing w:before="240" w:after="2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Бюджетный учет ведется в соответствии с Приказом Минфина России от 01.12.2010г.№157н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применению",</w:t>
      </w:r>
    </w:p>
    <w:p w:rsidR="002C590B" w:rsidRDefault="004804C9">
      <w:pPr>
        <w:spacing w:before="240" w:after="2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Минфина России от 06.12.2010г.№162н "Об утверждении плана счетов и Инструкции по его применению", </w:t>
      </w:r>
    </w:p>
    <w:p w:rsidR="002C590B" w:rsidRDefault="004804C9">
      <w:pPr>
        <w:spacing w:before="240" w:after="2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Министерства Финансов Российской Федерации от 28 декабря 2010 г.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Федерации»; </w:t>
      </w:r>
    </w:p>
    <w:p w:rsidR="002C590B" w:rsidRDefault="004804C9">
      <w:pPr>
        <w:spacing w:before="240" w:after="2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Федеральным Законом «О бухгалтерском учете» от 06.12.2011г. №402.</w:t>
      </w:r>
    </w:p>
    <w:p w:rsidR="002C590B" w:rsidRDefault="004804C9">
      <w:pPr>
        <w:spacing w:before="240" w:after="2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обработке бухгалтерских документов проводится внутренний контроль: за соответствием заключенных договоров объемам ассигнований и лимитам бюджетных обязательств, проверка соответствия денежных средств на лицевых счетах в ОФК остаткам, выделенным в регистрах бухгалтерского учета (по мере поступления выписок из лицевых счетов ОФК), соблюдение кассовой дисциплины и др. </w:t>
      </w:r>
    </w:p>
    <w:p w:rsidR="002C590B" w:rsidRDefault="004804C9" w:rsidP="00CF33A4">
      <w:pPr>
        <w:spacing w:before="240" w:after="2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 бюджетной отчетности не включены формы, не имеющие числовых значений: форма 0503372 «Сведения о государственном (муниципальном) долге, предоставленных бюджетных кредитах». </w:t>
      </w:r>
    </w:p>
    <w:p w:rsidR="002C590B" w:rsidRPr="00CF33A4" w:rsidRDefault="00CF33A4" w:rsidP="00CF33A4">
      <w:pPr>
        <w:spacing w:before="240" w:after="2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</w:t>
      </w:r>
    </w:p>
    <w:p w:rsidR="002C590B" w:rsidRDefault="004804C9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0274" w:type="dxa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608"/>
        <w:gridCol w:w="3114"/>
      </w:tblGrid>
      <w:tr w:rsidR="002C590B" w:rsidTr="001B7D5B"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u w:val="single"/>
              </w:rPr>
              <w:drawing>
                <wp:inline distT="0" distB="0" distL="0" distR="0" wp14:anchorId="5848DE19" wp14:editId="7E7D3793">
                  <wp:extent cx="2857500" cy="952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ФЕДОРОВА НАТАЛЬЯ АНАТОЛЬЕВНА </w:t>
            </w:r>
          </w:p>
        </w:tc>
      </w:tr>
      <w:tr w:rsidR="002C590B" w:rsidTr="001B7D5B">
        <w:trPr>
          <w:trHeight w:val="280"/>
        </w:trPr>
        <w:tc>
          <w:tcPr>
            <w:tcW w:w="255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2C590B">
            <w:pPr>
              <w:rPr>
                <w:sz w:val="24"/>
              </w:rPr>
            </w:pPr>
          </w:p>
        </w:tc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(расшифровка подписи)</w:t>
            </w:r>
          </w:p>
        </w:tc>
      </w:tr>
      <w:tr w:rsidR="002C590B" w:rsidTr="001B7D5B">
        <w:trPr>
          <w:trHeight w:val="281"/>
        </w:trPr>
        <w:tc>
          <w:tcPr>
            <w:tcW w:w="10274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590B" w:rsidTr="001B7D5B">
        <w:trPr>
          <w:trHeight w:val="281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0B" w:rsidRDefault="002C590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0B" w:rsidRDefault="002C590B">
            <w:pPr>
              <w:rPr>
                <w:sz w:val="24"/>
              </w:rPr>
            </w:pPr>
          </w:p>
        </w:tc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0B" w:rsidRDefault="002C590B">
            <w:pPr>
              <w:rPr>
                <w:sz w:val="24"/>
              </w:rPr>
            </w:pPr>
          </w:p>
        </w:tc>
      </w:tr>
      <w:tr w:rsidR="002C590B" w:rsidTr="001B7D5B">
        <w:trPr>
          <w:trHeight w:val="281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0B" w:rsidRDefault="002C590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0B" w:rsidRDefault="002C590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590B" w:rsidRDefault="002C590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bookmarkStart w:id="3" w:name="_GoBack"/>
        <w:bookmarkEnd w:id="3"/>
      </w:tr>
      <w:tr w:rsidR="002C590B" w:rsidTr="001B7D5B">
        <w:trPr>
          <w:trHeight w:val="281"/>
        </w:trPr>
        <w:tc>
          <w:tcPr>
            <w:tcW w:w="10274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2C590B">
            <w:pPr>
              <w:rPr>
                <w:sz w:val="24"/>
              </w:rPr>
            </w:pPr>
          </w:p>
        </w:tc>
      </w:tr>
      <w:tr w:rsidR="002C590B" w:rsidTr="001B7D5B">
        <w:trPr>
          <w:trHeight w:val="281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</w:t>
            </w:r>
          </w:p>
        </w:tc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ind w:left="-139" w:right="-288" w:firstLine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u w:val="single"/>
              </w:rPr>
              <w:drawing>
                <wp:inline distT="0" distB="0" distL="0" distR="0" wp14:anchorId="24CA0215" wp14:editId="74BEA6E2">
                  <wp:extent cx="2857500" cy="9525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590B" w:rsidRDefault="001B7D5B">
            <w:pPr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ТРОЯКОВА ИРИНА   НИКОЛАЕВНА</w:t>
            </w:r>
          </w:p>
        </w:tc>
      </w:tr>
      <w:tr w:rsidR="002C590B" w:rsidTr="001B7D5B">
        <w:trPr>
          <w:trHeight w:val="281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90B" w:rsidRDefault="004804C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(расшифровка подписи)</w:t>
            </w:r>
          </w:p>
        </w:tc>
      </w:tr>
    </w:tbl>
    <w:p w:rsidR="002C590B" w:rsidRDefault="004804C9"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2C590B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0B"/>
    <w:rsid w:val="001B7D5B"/>
    <w:rsid w:val="002C590B"/>
    <w:rsid w:val="004804C9"/>
    <w:rsid w:val="00CF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804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0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804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0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6034</Words>
  <Characters>34395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User115</dc:creator>
  <cp:lastModifiedBy>User115</cp:lastModifiedBy>
  <cp:revision>4</cp:revision>
  <dcterms:created xsi:type="dcterms:W3CDTF">2026-05-14T07:40:00Z</dcterms:created>
  <dcterms:modified xsi:type="dcterms:W3CDTF">2026-05-14T07:44:00Z</dcterms:modified>
</cp:coreProperties>
</file>